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3E" w:rsidRDefault="002A123E" w:rsidP="002A123E">
      <w:pPr>
        <w:ind w:left="7200" w:hanging="720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Course Syllabus                                                                                    Dr. Bill Stickle </w:t>
      </w:r>
    </w:p>
    <w:p w:rsidR="002A123E" w:rsidRDefault="002A123E" w:rsidP="002A123E">
      <w:r>
        <w:t xml:space="preserve">Biology 3999 Undergraduate research </w:t>
      </w:r>
    </w:p>
    <w:p w:rsidR="002A123E" w:rsidRDefault="002A123E" w:rsidP="002A123E">
      <w:pPr>
        <w:ind w:left="4320" w:hanging="4320"/>
      </w:pPr>
      <w:r>
        <w:t>Summer Special Session July 19 –August 10, 2013</w:t>
      </w:r>
      <w:r>
        <w:tab/>
        <w:t>University of Alaska, Southeast, Juneau Alaska</w:t>
      </w:r>
    </w:p>
    <w:p w:rsidR="002A123E" w:rsidRDefault="002A123E" w:rsidP="002A123E">
      <w:r>
        <w:t xml:space="preserve">Lab: 3-5:00 PM </w:t>
      </w:r>
      <w:proofErr w:type="spellStart"/>
      <w:r>
        <w:t>MTWThF</w:t>
      </w:r>
      <w:proofErr w:type="spellEnd"/>
      <w:r>
        <w:t xml:space="preserve"> - Anderson Building, field, and NMFS lab </w:t>
      </w:r>
    </w:p>
    <w:p w:rsidR="002A123E" w:rsidRDefault="002A123E" w:rsidP="002A123E">
      <w:pPr>
        <w:rPr>
          <w:color w:val="0000FF"/>
          <w:u w:val="single"/>
        </w:rPr>
      </w:pPr>
      <w:r>
        <w:t xml:space="preserve">Bill Stickle:  Phone/email: Cell (225) 287-0835; </w:t>
      </w:r>
      <w:hyperlink r:id="rId6" w:history="1">
        <w:r>
          <w:rPr>
            <w:color w:val="0000FF"/>
            <w:u w:val="single"/>
          </w:rPr>
          <w:t>zostic@lsu.edu</w:t>
        </w:r>
      </w:hyperlink>
    </w:p>
    <w:p w:rsidR="002A123E" w:rsidRDefault="002A123E" w:rsidP="002A123E">
      <w:r>
        <w:t xml:space="preserve">Office Hours: Class, Lab, Faculty Apartment as assigned by UAS - Building </w:t>
      </w:r>
    </w:p>
    <w:p w:rsidR="002A123E" w:rsidRDefault="002A123E" w:rsidP="002A123E">
      <w:r>
        <w:t xml:space="preserve">Communication via Moodle: </w:t>
      </w:r>
      <w:hyperlink w:history="1">
        <w:r>
          <w:rPr>
            <w:color w:val="0000FF"/>
            <w:u w:val="single"/>
          </w:rPr>
          <w:t>http://</w:t>
        </w:r>
      </w:hyperlink>
      <w:r>
        <w:rPr>
          <w:color w:val="0000FF"/>
          <w:u w:val="single"/>
        </w:rPr>
        <w:t xml:space="preserve"> Moodle</w:t>
      </w:r>
      <w:r>
        <w:t>.LSU.edu</w:t>
      </w:r>
    </w:p>
    <w:p w:rsidR="002A123E" w:rsidRDefault="002A123E" w:rsidP="002A123E"/>
    <w:p w:rsidR="002A123E" w:rsidRDefault="002A123E" w:rsidP="002A123E">
      <w:r>
        <w:rPr>
          <w:b/>
        </w:rPr>
        <w:t>Catalog Description:</w:t>
      </w:r>
      <w:r>
        <w:t xml:space="preserve"> Laboratory Experiences in marine communities</w:t>
      </w:r>
    </w:p>
    <w:p w:rsidR="002A123E" w:rsidRDefault="002A123E" w:rsidP="002A123E">
      <w:r>
        <w:rPr>
          <w:b/>
        </w:rPr>
        <w:t>Required Textbook</w:t>
      </w:r>
      <w:r>
        <w:t>: None; handouts will be provided</w:t>
      </w:r>
    </w:p>
    <w:p w:rsidR="002A123E" w:rsidRDefault="002A123E" w:rsidP="002A123E">
      <w:r>
        <w:t>Evaluation:</w:t>
      </w:r>
      <w:r>
        <w:tab/>
      </w:r>
    </w:p>
    <w:p w:rsidR="002A123E" w:rsidRDefault="002A123E" w:rsidP="002A123E">
      <w:r>
        <w:t>Literature Review and Methods (July 22, 2013)</w:t>
      </w:r>
      <w:r>
        <w:tab/>
      </w:r>
      <w:r>
        <w:tab/>
      </w:r>
      <w:r>
        <w:tab/>
        <w:t xml:space="preserve">            </w:t>
      </w:r>
      <w:r>
        <w:tab/>
        <w:t xml:space="preserve">           50</w:t>
      </w:r>
    </w:p>
    <w:p w:rsidR="002A123E" w:rsidRDefault="002A123E" w:rsidP="002A123E">
      <w:r>
        <w:t xml:space="preserve"> </w:t>
      </w:r>
      <w:r>
        <w:tab/>
        <w:t>First Draft including results and Discussion (By Aug.6</w:t>
      </w:r>
      <w:proofErr w:type="gramStart"/>
      <w:r>
        <w:t>,2013</w:t>
      </w:r>
      <w:proofErr w:type="gramEnd"/>
      <w:r>
        <w:t>)</w:t>
      </w:r>
      <w:r>
        <w:tab/>
        <w:t xml:space="preserve">          150</w:t>
      </w:r>
    </w:p>
    <w:p w:rsidR="002A123E" w:rsidRDefault="002A123E" w:rsidP="002A123E">
      <w:r>
        <w:tab/>
        <w:t>Final Draft (By August 9, 2013)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D2370">
        <w:rPr>
          <w:u w:val="single"/>
        </w:rPr>
        <w:t>200</w:t>
      </w:r>
    </w:p>
    <w:p w:rsidR="002A123E" w:rsidRDefault="002A123E" w:rsidP="002A12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Total Points =           450</w:t>
      </w:r>
    </w:p>
    <w:p w:rsidR="002A123E" w:rsidRDefault="002A123E" w:rsidP="002A123E">
      <w:r>
        <w:t>Grading Scale</w:t>
      </w:r>
    </w:p>
    <w:p w:rsidR="002A123E" w:rsidRDefault="002A123E" w:rsidP="002A123E">
      <w:r>
        <w:t>A = 90-100% = 405-450 Points</w:t>
      </w:r>
    </w:p>
    <w:p w:rsidR="002A123E" w:rsidRDefault="002A123E" w:rsidP="002A123E">
      <w:r>
        <w:t>B = 80-89%   = 384-404 Points</w:t>
      </w:r>
    </w:p>
    <w:p w:rsidR="002A123E" w:rsidRDefault="002A123E" w:rsidP="002A123E">
      <w:r>
        <w:t>C = 67-79%   = 301-383 Points</w:t>
      </w:r>
    </w:p>
    <w:p w:rsidR="002A123E" w:rsidRDefault="002A123E" w:rsidP="002A123E">
      <w:r>
        <w:t>D = 50-67%   = 225-300 Points</w:t>
      </w:r>
    </w:p>
    <w:p w:rsidR="002A123E" w:rsidRDefault="002A123E" w:rsidP="002A123E">
      <w:r>
        <w:t>F = &lt; 50%      =    0-224 Points</w:t>
      </w:r>
    </w:p>
    <w:p w:rsidR="002A123E" w:rsidRDefault="002A123E" w:rsidP="002A123E"/>
    <w:p w:rsidR="002A123E" w:rsidRDefault="002A123E" w:rsidP="002A123E">
      <w:pPr>
        <w:ind w:left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Research projects will be conducted by teams of students and written up in scientific paper format. Each group of students will consist of a maximum of 7 students. The research topics will relate to topics covered in lectures in Marine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Communities  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Marine Communities laboratory. Students will know the research group to which they belong prior to the program.</w:t>
      </w:r>
    </w:p>
    <w:p w:rsidR="002A123E" w:rsidRDefault="002A123E" w:rsidP="002A123E">
      <w:pPr>
        <w:ind w:left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2A123E" w:rsidRDefault="002A123E" w:rsidP="002A123E">
      <w:pPr>
        <w:ind w:left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projects are:</w:t>
      </w:r>
    </w:p>
    <w:p w:rsidR="002A123E" w:rsidRPr="00CB58BA" w:rsidRDefault="002A123E" w:rsidP="002A123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intertidal zonation of two species of limpets in southeastern Alaska- species, species interactions, abundance and size as a function of intertidal height </w:t>
      </w:r>
    </w:p>
    <w:p w:rsidR="002A123E" w:rsidRPr="00CB58BA" w:rsidRDefault="002A123E" w:rsidP="002A123E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Sites:</w:t>
      </w:r>
    </w:p>
    <w:p w:rsidR="002A123E" w:rsidRPr="00CB58BA" w:rsidRDefault="002A123E" w:rsidP="002A123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                           Salinity stressed –Bridget Cove and Sunshine Cove</w:t>
      </w:r>
    </w:p>
    <w:p w:rsidR="002A123E" w:rsidRPr="00CB58BA" w:rsidRDefault="002A123E" w:rsidP="002A123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                           West coast of Douglas Island</w:t>
      </w:r>
    </w:p>
    <w:p w:rsidR="002A123E" w:rsidRPr="00CB58BA" w:rsidRDefault="002A123E" w:rsidP="002A123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On the importance of marine derived nutrients to the freshwater phase of </w:t>
      </w:r>
    </w:p>
    <w:p w:rsidR="002A123E" w:rsidRPr="00CB58BA" w:rsidRDefault="002A123E" w:rsidP="002A123E">
      <w:pPr>
        <w:pStyle w:val="ListParagraph"/>
        <w:widowControl/>
        <w:autoSpaceDE/>
        <w:autoSpaceDN/>
        <w:adjustRightInd/>
        <w:spacing w:after="200" w:line="276" w:lineRule="auto"/>
        <w:ind w:left="630"/>
        <w:rPr>
          <w:rFonts w:ascii="Arial" w:hAnsi="Arial" w:cs="Arial"/>
          <w:color w:val="FF0000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Pacific salmon- fertilization from salmon carcasses </w:t>
      </w:r>
    </w:p>
    <w:p w:rsidR="002A123E" w:rsidRPr="00CB58BA" w:rsidRDefault="002A123E" w:rsidP="002A123E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Nutrient analyses will be conducted through time at Sheep Creek:</w:t>
      </w:r>
    </w:p>
    <w:p w:rsidR="002A123E" w:rsidRPr="00CB58BA" w:rsidRDefault="002A123E" w:rsidP="002A123E">
      <w:pPr>
        <w:pStyle w:val="ListParagraph"/>
        <w:widowControl/>
        <w:numPr>
          <w:ilvl w:val="1"/>
          <w:numId w:val="1"/>
        </w:numPr>
        <w:tabs>
          <w:tab w:val="num" w:pos="720"/>
        </w:tabs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Sheep creek will be analyzed for the following nutrients, including: nitrate; Nitrite; Ammonium; Soluble reactive phosphorus</w:t>
      </w:r>
    </w:p>
    <w:p w:rsidR="002A123E" w:rsidRPr="00CB58BA" w:rsidRDefault="002A123E" w:rsidP="002A123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Mussel condition index as a function of habitat at the high and low end of their vertical distribution at:</w:t>
      </w:r>
      <w:r w:rsidRPr="00CB58B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123E" w:rsidRPr="00CB58BA" w:rsidRDefault="002A123E" w:rsidP="002A123E">
      <w:pPr>
        <w:pStyle w:val="ListParagraph"/>
        <w:widowControl/>
        <w:numPr>
          <w:ilvl w:val="4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Salinity stressed – Bridget Cove </w:t>
      </w:r>
    </w:p>
    <w:p w:rsidR="002A123E" w:rsidRPr="00CB58BA" w:rsidRDefault="002A123E" w:rsidP="002A123E">
      <w:pPr>
        <w:pStyle w:val="ListParagraph"/>
        <w:widowControl/>
        <w:numPr>
          <w:ilvl w:val="4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Douglas Harbor</w:t>
      </w:r>
    </w:p>
    <w:p w:rsidR="002A123E" w:rsidRPr="00CB58BA" w:rsidRDefault="002A123E" w:rsidP="002A123E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2A123E" w:rsidRPr="00CB58BA" w:rsidRDefault="002A123E" w:rsidP="002A123E">
      <w:pPr>
        <w:pStyle w:val="ListParagraph"/>
        <w:spacing w:before="240"/>
        <w:ind w:left="360"/>
        <w:rPr>
          <w:rFonts w:ascii="Arial" w:hAnsi="Arial" w:cs="Arial"/>
          <w:sz w:val="24"/>
          <w:szCs w:val="24"/>
        </w:rPr>
      </w:pPr>
    </w:p>
    <w:p w:rsidR="002A123E" w:rsidRPr="00CB58BA" w:rsidRDefault="002A123E" w:rsidP="002A123E">
      <w:pPr>
        <w:pStyle w:val="ListParagraph"/>
        <w:spacing w:before="240"/>
        <w:ind w:left="360"/>
        <w:rPr>
          <w:rFonts w:ascii="Arial" w:hAnsi="Arial" w:cs="Arial"/>
          <w:sz w:val="24"/>
          <w:szCs w:val="24"/>
        </w:rPr>
      </w:pPr>
    </w:p>
    <w:p w:rsidR="002A123E" w:rsidRPr="00CB58BA" w:rsidRDefault="002A123E" w:rsidP="002A123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Investigate the physiological responses of two species of limpets, the masked limpet </w:t>
      </w:r>
      <w:proofErr w:type="spellStart"/>
      <w:r w:rsidRPr="00CB58BA">
        <w:rPr>
          <w:rFonts w:ascii="Arial" w:hAnsi="Arial" w:cs="Arial"/>
          <w:i/>
          <w:sz w:val="24"/>
          <w:szCs w:val="24"/>
        </w:rPr>
        <w:t>Tectura</w:t>
      </w:r>
      <w:proofErr w:type="spellEnd"/>
      <w:r w:rsidRPr="00CB58BA">
        <w:rPr>
          <w:rFonts w:ascii="Arial" w:hAnsi="Arial" w:cs="Arial"/>
          <w:i/>
          <w:sz w:val="24"/>
          <w:szCs w:val="24"/>
        </w:rPr>
        <w:t xml:space="preserve"> persona</w:t>
      </w:r>
      <w:r w:rsidRPr="00CB58BA">
        <w:rPr>
          <w:rFonts w:ascii="Arial" w:hAnsi="Arial" w:cs="Arial"/>
          <w:sz w:val="24"/>
          <w:szCs w:val="24"/>
        </w:rPr>
        <w:t xml:space="preserve"> and the plate limpet </w:t>
      </w:r>
      <w:proofErr w:type="spellStart"/>
      <w:r w:rsidRPr="00CB58BA">
        <w:rPr>
          <w:rFonts w:ascii="Arial" w:hAnsi="Arial" w:cs="Arial"/>
          <w:i/>
          <w:sz w:val="24"/>
          <w:szCs w:val="24"/>
        </w:rPr>
        <w:t>Tectura</w:t>
      </w:r>
      <w:proofErr w:type="spellEnd"/>
      <w:r w:rsidRPr="00CB58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8BA">
        <w:rPr>
          <w:rFonts w:ascii="Arial" w:hAnsi="Arial" w:cs="Arial"/>
          <w:i/>
          <w:sz w:val="24"/>
          <w:szCs w:val="24"/>
        </w:rPr>
        <w:t>scutum</w:t>
      </w:r>
      <w:proofErr w:type="spellEnd"/>
      <w:r w:rsidRPr="00CB58BA">
        <w:rPr>
          <w:rFonts w:ascii="Arial" w:hAnsi="Arial" w:cs="Arial"/>
          <w:sz w:val="24"/>
          <w:szCs w:val="24"/>
        </w:rPr>
        <w:t xml:space="preserve">, to salinity stress. </w:t>
      </w:r>
    </w:p>
    <w:p w:rsidR="002A123E" w:rsidRPr="00CB58BA" w:rsidRDefault="002A123E" w:rsidP="002A123E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A. salinity tolerance</w:t>
      </w:r>
    </w:p>
    <w:p w:rsidR="002A123E" w:rsidRPr="00CB58BA" w:rsidRDefault="002A123E" w:rsidP="002A123E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CB58BA">
        <w:rPr>
          <w:rFonts w:ascii="Arial" w:hAnsi="Arial" w:cs="Arial"/>
          <w:sz w:val="24"/>
          <w:szCs w:val="24"/>
        </w:rPr>
        <w:t>Hemolymph</w:t>
      </w:r>
      <w:proofErr w:type="spellEnd"/>
      <w:r w:rsidRPr="00CB58BA">
        <w:rPr>
          <w:rFonts w:ascii="Arial" w:hAnsi="Arial" w:cs="Arial"/>
          <w:sz w:val="24"/>
          <w:szCs w:val="24"/>
        </w:rPr>
        <w:t xml:space="preserve"> versus seawater osmolality</w:t>
      </w:r>
    </w:p>
    <w:p w:rsidR="002A123E" w:rsidRPr="00CB58BA" w:rsidRDefault="002A123E" w:rsidP="002A123E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>Percent osmolality</w:t>
      </w:r>
    </w:p>
    <w:p w:rsidR="002A123E" w:rsidRPr="00CB58BA" w:rsidRDefault="002A123E" w:rsidP="002A123E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CB58BA">
        <w:rPr>
          <w:rFonts w:ascii="Arial" w:hAnsi="Arial" w:cs="Arial"/>
          <w:sz w:val="24"/>
          <w:szCs w:val="24"/>
        </w:rPr>
        <w:t>Ninhydrin</w:t>
      </w:r>
      <w:proofErr w:type="spellEnd"/>
      <w:r w:rsidRPr="00CB58BA">
        <w:rPr>
          <w:rFonts w:ascii="Arial" w:hAnsi="Arial" w:cs="Arial"/>
          <w:sz w:val="24"/>
          <w:szCs w:val="24"/>
        </w:rPr>
        <w:t xml:space="preserve"> positive substances</w:t>
      </w:r>
    </w:p>
    <w:p w:rsidR="002A123E" w:rsidRPr="00CB58BA" w:rsidRDefault="002A123E" w:rsidP="002A123E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Determine the patterns of variation of ambient salinity, temperature, </w:t>
      </w:r>
    </w:p>
    <w:p w:rsidR="002A123E" w:rsidRPr="00CB58BA" w:rsidRDefault="002A123E" w:rsidP="002A123E">
      <w:pPr>
        <w:pStyle w:val="ListParagraph"/>
        <w:widowControl/>
        <w:autoSpaceDE/>
        <w:autoSpaceDN/>
        <w:adjustRightInd/>
        <w:spacing w:after="200" w:line="276" w:lineRule="auto"/>
        <w:ind w:left="270"/>
        <w:rPr>
          <w:rFonts w:ascii="Arial" w:hAnsi="Arial" w:cs="Arial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ab/>
      </w:r>
      <w:proofErr w:type="gramStart"/>
      <w:r w:rsidRPr="00CB58BA">
        <w:rPr>
          <w:rFonts w:ascii="Arial" w:hAnsi="Arial" w:cs="Arial"/>
          <w:sz w:val="24"/>
          <w:szCs w:val="24"/>
        </w:rPr>
        <w:t>dissolved</w:t>
      </w:r>
      <w:proofErr w:type="gramEnd"/>
      <w:r w:rsidRPr="00CB58BA">
        <w:rPr>
          <w:rFonts w:ascii="Arial" w:hAnsi="Arial" w:cs="Arial"/>
          <w:sz w:val="24"/>
          <w:szCs w:val="24"/>
        </w:rPr>
        <w:t xml:space="preserve"> oxygen as a function of intertidal height as a function of tidal</w:t>
      </w:r>
    </w:p>
    <w:p w:rsidR="002A123E" w:rsidRPr="00CB58BA" w:rsidRDefault="002A123E" w:rsidP="002A123E">
      <w:pPr>
        <w:pStyle w:val="ListParagraph"/>
        <w:widowControl/>
        <w:autoSpaceDE/>
        <w:autoSpaceDN/>
        <w:adjustRightInd/>
        <w:spacing w:after="20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CB58BA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B58BA">
        <w:rPr>
          <w:rFonts w:ascii="Arial" w:hAnsi="Arial" w:cs="Arial"/>
          <w:sz w:val="24"/>
          <w:szCs w:val="24"/>
        </w:rPr>
        <w:t>rhythms</w:t>
      </w:r>
      <w:proofErr w:type="gramEnd"/>
      <w:r w:rsidRPr="00CB58BA">
        <w:rPr>
          <w:rFonts w:ascii="Arial" w:hAnsi="Arial" w:cs="Arial"/>
          <w:sz w:val="24"/>
          <w:szCs w:val="24"/>
        </w:rPr>
        <w:t xml:space="preserve"> on a rocky shore at Bridget Cove Alaska.</w:t>
      </w:r>
    </w:p>
    <w:p w:rsidR="002A123E" w:rsidRDefault="002A123E" w:rsidP="002A123E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4B2970" w:rsidRDefault="004B2970">
      <w:bookmarkStart w:id="0" w:name="_GoBack"/>
      <w:bookmarkEnd w:id="0"/>
    </w:p>
    <w:sectPr w:rsidR="004B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A21"/>
    <w:multiLevelType w:val="hybridMultilevel"/>
    <w:tmpl w:val="124C2992"/>
    <w:lvl w:ilvl="0" w:tplc="9BB854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color w:val="auto"/>
      </w:rPr>
    </w:lvl>
    <w:lvl w:ilvl="1" w:tplc="5980DDC6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</w:rPr>
    </w:lvl>
    <w:lvl w:ilvl="2" w:tplc="29425370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9086F7FC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96B4E8C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ascii="Arial" w:eastAsia="Times New Roman" w:hAnsi="Arial" w:cs="Arial"/>
      </w:rPr>
    </w:lvl>
    <w:lvl w:ilvl="5" w:tplc="4D88C206">
      <w:start w:val="1"/>
      <w:numFmt w:val="bullet"/>
      <w:lvlText w:val="–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D836293E">
      <w:start w:val="1"/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7" w:tplc="554CBCBC">
      <w:start w:val="4"/>
      <w:numFmt w:val="decimal"/>
      <w:lvlText w:val="%8"/>
      <w:lvlJc w:val="left"/>
      <w:pPr>
        <w:ind w:left="5670" w:hanging="360"/>
      </w:pPr>
      <w:rPr>
        <w:rFonts w:hint="default"/>
        <w:color w:val="auto"/>
      </w:rPr>
    </w:lvl>
    <w:lvl w:ilvl="8" w:tplc="53541118" w:tentative="1">
      <w:start w:val="1"/>
      <w:numFmt w:val="bullet"/>
      <w:lvlText w:val="–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E"/>
    <w:rsid w:val="002A123E"/>
    <w:rsid w:val="004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3E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3E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tic@l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 Stickle</dc:creator>
  <cp:lastModifiedBy>William B Stickle</cp:lastModifiedBy>
  <cp:revision>1</cp:revision>
  <dcterms:created xsi:type="dcterms:W3CDTF">2012-10-01T19:53:00Z</dcterms:created>
  <dcterms:modified xsi:type="dcterms:W3CDTF">2012-10-01T19:54:00Z</dcterms:modified>
</cp:coreProperties>
</file>